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B19DE7" w14:textId="2B772494" w:rsidR="00DF3084" w:rsidRDefault="00DF3084">
      <w:bookmarkStart w:id="0" w:name="_GoBack"/>
      <w:bookmarkEnd w:id="0"/>
    </w:p>
    <w:p w14:paraId="14C2F95E" w14:textId="16E53616" w:rsidR="00E5510B" w:rsidRDefault="00E5510B"/>
    <w:p w14:paraId="7258A08A" w14:textId="4D13B0F6" w:rsidR="00E5510B" w:rsidRDefault="00E5510B"/>
    <w:p w14:paraId="0778BDB0" w14:textId="3E11C721" w:rsidR="00E5510B" w:rsidRDefault="00E5510B"/>
    <w:p w14:paraId="4B110DB0" w14:textId="6846E477" w:rsidR="00E5510B" w:rsidRDefault="00E5510B"/>
    <w:p w14:paraId="02B786AC" w14:textId="67220820" w:rsidR="00E5510B" w:rsidRDefault="00954065" w:rsidP="00286FDC">
      <w:pPr>
        <w:jc w:val="center"/>
      </w:pPr>
      <w:r>
        <w:t>Answer Question Lab 1-25</w:t>
      </w:r>
    </w:p>
    <w:p w14:paraId="1F9EA405" w14:textId="0F570D71" w:rsidR="00E5510B" w:rsidRDefault="00954065" w:rsidP="00286FDC">
      <w:pPr>
        <w:jc w:val="center"/>
      </w:pPr>
      <w:r>
        <w:t>Student’s Name</w:t>
      </w:r>
    </w:p>
    <w:p w14:paraId="19AB6439" w14:textId="5ED4AA8A" w:rsidR="00E5510B" w:rsidRDefault="00954065" w:rsidP="00286FDC">
      <w:pPr>
        <w:jc w:val="center"/>
      </w:pPr>
      <w:r>
        <w:t>Institutional Affiliation</w:t>
      </w:r>
    </w:p>
    <w:p w14:paraId="1F9F513E" w14:textId="3DFC7A96" w:rsidR="00E5510B" w:rsidRDefault="00E5510B"/>
    <w:p w14:paraId="19F795C6" w14:textId="4A399922" w:rsidR="00E5510B" w:rsidRDefault="00E5510B"/>
    <w:p w14:paraId="1EB47CC7" w14:textId="0D23A674" w:rsidR="00E5510B" w:rsidRDefault="00E5510B"/>
    <w:p w14:paraId="2BB5608C" w14:textId="68459B5F" w:rsidR="00E5510B" w:rsidRDefault="00E5510B"/>
    <w:p w14:paraId="51667469" w14:textId="628CC55F" w:rsidR="00E5510B" w:rsidRDefault="00E5510B"/>
    <w:p w14:paraId="4D7CB690" w14:textId="44747F1D" w:rsidR="00E5510B" w:rsidRDefault="00E5510B"/>
    <w:p w14:paraId="443D5C58" w14:textId="010C6986" w:rsidR="00E5510B" w:rsidRDefault="00E5510B"/>
    <w:p w14:paraId="5438ED14" w14:textId="26EC0956" w:rsidR="00E5510B" w:rsidRDefault="00E5510B"/>
    <w:p w14:paraId="482EEADA" w14:textId="4AF49964" w:rsidR="00E5510B" w:rsidRDefault="00E5510B"/>
    <w:p w14:paraId="24AD7642" w14:textId="2D9E8F27" w:rsidR="00E5510B" w:rsidRDefault="00E5510B"/>
    <w:p w14:paraId="36E6A874" w14:textId="1A37650B" w:rsidR="00E5510B" w:rsidRDefault="00954065" w:rsidP="005E1BB1">
      <w:pPr>
        <w:jc w:val="center"/>
      </w:pPr>
      <w:r>
        <w:lastRenderedPageBreak/>
        <w:t>Answer Question Lab 1-25</w:t>
      </w:r>
    </w:p>
    <w:p w14:paraId="5A2C04A0" w14:textId="5669E162" w:rsidR="00E5510B" w:rsidRPr="005E1BB1" w:rsidRDefault="005E1BB1">
      <w:pPr>
        <w:rPr>
          <w:b/>
          <w:bCs/>
        </w:rPr>
      </w:pPr>
      <w:r w:rsidRPr="005E1BB1">
        <w:rPr>
          <w:b/>
          <w:bCs/>
        </w:rPr>
        <w:t>DEFINITION</w:t>
      </w:r>
    </w:p>
    <w:p w14:paraId="356733EC" w14:textId="2503C2E7" w:rsidR="00E5510B" w:rsidRDefault="00954065" w:rsidP="00E5510B">
      <w:pPr>
        <w:pStyle w:val="ListParagraph"/>
        <w:numPr>
          <w:ilvl w:val="0"/>
          <w:numId w:val="1"/>
        </w:numPr>
      </w:pPr>
      <w:r w:rsidRPr="00E5510B">
        <w:t>Magnet</w:t>
      </w:r>
    </w:p>
    <w:p w14:paraId="1C58E698" w14:textId="2DBA0BF6" w:rsidR="00665914" w:rsidRDefault="00954065" w:rsidP="00665914">
      <w:r>
        <w:t>Refers to a material or an object that creates a magnetic field</w:t>
      </w:r>
      <w:r w:rsidR="00FC472C">
        <w:t xml:space="preserve"> (</w:t>
      </w:r>
      <w:r w:rsidR="00FC472C" w:rsidRPr="00FC472C">
        <w:t>Pourkand</w:t>
      </w:r>
      <w:r w:rsidR="00FC472C">
        <w:t xml:space="preserve"> et al., 2018)</w:t>
      </w:r>
      <w:r>
        <w:t>.</w:t>
      </w:r>
    </w:p>
    <w:p w14:paraId="296EC412" w14:textId="492E9676" w:rsidR="00665914" w:rsidRDefault="00954065" w:rsidP="00665914">
      <w:pPr>
        <w:pStyle w:val="ListParagraph"/>
        <w:numPr>
          <w:ilvl w:val="0"/>
          <w:numId w:val="1"/>
        </w:numPr>
      </w:pPr>
      <w:r>
        <w:t>Artificial magnets</w:t>
      </w:r>
    </w:p>
    <w:p w14:paraId="5DE7767C" w14:textId="2CA3D90E" w:rsidR="00650BAA" w:rsidRDefault="00954065" w:rsidP="00650BAA">
      <w:r>
        <w:t>Are magnetic field magnets created by people, for example, columbite.</w:t>
      </w:r>
    </w:p>
    <w:p w14:paraId="24CABD23" w14:textId="7EC95091" w:rsidR="00650BAA" w:rsidRDefault="00954065" w:rsidP="00650BAA">
      <w:pPr>
        <w:pStyle w:val="ListParagraph"/>
        <w:numPr>
          <w:ilvl w:val="0"/>
          <w:numId w:val="1"/>
        </w:numPr>
      </w:pPr>
      <w:r>
        <w:t>Electromagnet</w:t>
      </w:r>
    </w:p>
    <w:p w14:paraId="57652A17" w14:textId="02F2B01D" w:rsidR="00650BAA" w:rsidRDefault="00954065" w:rsidP="00650BAA">
      <w:r>
        <w:t>Refers to the core of a given magnetic compound covered by a wire coil that allows passage of electric and magnetic current</w:t>
      </w:r>
      <w:r w:rsidR="00FC472C">
        <w:t xml:space="preserve"> (</w:t>
      </w:r>
      <w:r w:rsidR="00FC472C" w:rsidRPr="00FC472C">
        <w:t>Pourkand</w:t>
      </w:r>
      <w:r w:rsidR="00FC472C">
        <w:t xml:space="preserve"> et al., 2018)</w:t>
      </w:r>
      <w:r>
        <w:t>.</w:t>
      </w:r>
    </w:p>
    <w:p w14:paraId="72B5FF7F" w14:textId="47FF1A0F" w:rsidR="00650BAA" w:rsidRDefault="00954065" w:rsidP="00650BAA">
      <w:pPr>
        <w:pStyle w:val="ListParagraph"/>
        <w:numPr>
          <w:ilvl w:val="0"/>
          <w:numId w:val="1"/>
        </w:numPr>
      </w:pPr>
      <w:r>
        <w:t>Magnetism</w:t>
      </w:r>
    </w:p>
    <w:p w14:paraId="18EC91CB" w14:textId="2C6D5F54" w:rsidR="00650BAA" w:rsidRDefault="00954065" w:rsidP="00650BAA">
      <w:r>
        <w:t>Is a component of electromagnetic force</w:t>
      </w:r>
    </w:p>
    <w:p w14:paraId="7AEED2AF" w14:textId="1BEE6020" w:rsidR="00650BAA" w:rsidRDefault="00954065" w:rsidP="00650BAA">
      <w:pPr>
        <w:pStyle w:val="ListParagraph"/>
        <w:numPr>
          <w:ilvl w:val="0"/>
          <w:numId w:val="1"/>
        </w:numPr>
      </w:pPr>
      <w:r>
        <w:t>Domains</w:t>
      </w:r>
    </w:p>
    <w:p w14:paraId="171C34AD" w14:textId="6C5E1DCE" w:rsidR="00650BAA" w:rsidRDefault="00954065" w:rsidP="00650BAA">
      <w:r>
        <w:t>A region characterized with magnetization in a similar and unique direction, for example, ferrimagnetic domains.</w:t>
      </w:r>
    </w:p>
    <w:p w14:paraId="71AA626A" w14:textId="5E28E4A1" w:rsidR="00650BAA" w:rsidRDefault="00954065" w:rsidP="00650BAA">
      <w:pPr>
        <w:pStyle w:val="ListParagraph"/>
        <w:numPr>
          <w:ilvl w:val="0"/>
          <w:numId w:val="1"/>
        </w:numPr>
      </w:pPr>
      <w:r>
        <w:t>Flux lines</w:t>
      </w:r>
    </w:p>
    <w:p w14:paraId="61D7E81A" w14:textId="38F1BF6D" w:rsidR="00650BAA" w:rsidRDefault="00954065" w:rsidP="00650BAA">
      <w:r>
        <w:t xml:space="preserve">Are magnetic lines that originate at the north pole and ends at the south pole, and are induced by </w:t>
      </w:r>
      <w:r w:rsidR="00413B0E">
        <w:t>carrier conductor.</w:t>
      </w:r>
    </w:p>
    <w:p w14:paraId="2D499DD4" w14:textId="2A9558C2" w:rsidR="00413B0E" w:rsidRDefault="00954065" w:rsidP="00413B0E">
      <w:pPr>
        <w:pStyle w:val="ListParagraph"/>
        <w:numPr>
          <w:ilvl w:val="0"/>
          <w:numId w:val="1"/>
        </w:numPr>
      </w:pPr>
      <w:r>
        <w:t>Permeability</w:t>
      </w:r>
    </w:p>
    <w:p w14:paraId="1EC059D0" w14:textId="447A3127" w:rsidR="00413B0E" w:rsidRDefault="00954065" w:rsidP="00413B0E">
      <w:r>
        <w:lastRenderedPageBreak/>
        <w:t>Refers to quantity evaluating the influence as well as the distribution of a material in the magnetic flux in the occupied region</w:t>
      </w:r>
      <w:r w:rsidR="00FC472C">
        <w:t xml:space="preserve"> (</w:t>
      </w:r>
      <w:r w:rsidR="00FC472C" w:rsidRPr="00FC472C">
        <w:t>Pourkand</w:t>
      </w:r>
      <w:r w:rsidR="00FC472C">
        <w:t xml:space="preserve"> et al., 2018)</w:t>
      </w:r>
      <w:r>
        <w:t>.</w:t>
      </w:r>
    </w:p>
    <w:p w14:paraId="0AC22AA8" w14:textId="62598AB4" w:rsidR="00413B0E" w:rsidRDefault="00954065" w:rsidP="00413B0E">
      <w:pPr>
        <w:pStyle w:val="ListParagraph"/>
        <w:numPr>
          <w:ilvl w:val="0"/>
          <w:numId w:val="1"/>
        </w:numPr>
      </w:pPr>
      <w:r>
        <w:t>Magnetic induction</w:t>
      </w:r>
    </w:p>
    <w:p w14:paraId="202B0B43" w14:textId="352EF523" w:rsidR="00413B0E" w:rsidRDefault="00954065" w:rsidP="00413B0E">
      <w:r>
        <w:t>Refers to the process where an electromagnetic conductor is placed at a specific angle, and the magnetic field varies as the electrical conductor remains at motion.</w:t>
      </w:r>
    </w:p>
    <w:p w14:paraId="5F7A5178" w14:textId="3D502C94" w:rsidR="00413B0E" w:rsidRDefault="00954065" w:rsidP="00413B0E">
      <w:pPr>
        <w:pStyle w:val="ListParagraph"/>
        <w:numPr>
          <w:ilvl w:val="0"/>
          <w:numId w:val="1"/>
        </w:numPr>
      </w:pPr>
      <w:r>
        <w:t>Retentivity</w:t>
      </w:r>
    </w:p>
    <w:p w14:paraId="47CB05A1" w14:textId="38AA49CB" w:rsidR="00413B0E" w:rsidRDefault="00954065" w:rsidP="00413B0E">
      <w:r>
        <w:t>Is the capability of a compound to resist magnetization.</w:t>
      </w:r>
    </w:p>
    <w:p w14:paraId="77DDB5AD" w14:textId="6D9A1EDE" w:rsidR="00413B0E" w:rsidRDefault="00954065" w:rsidP="00413B0E">
      <w:pPr>
        <w:pStyle w:val="ListParagraph"/>
        <w:numPr>
          <w:ilvl w:val="0"/>
          <w:numId w:val="1"/>
        </w:numPr>
      </w:pPr>
      <w:r>
        <w:t>Faraday’s Law</w:t>
      </w:r>
    </w:p>
    <w:p w14:paraId="4C9F2B13" w14:textId="7B808984" w:rsidR="00413B0E" w:rsidRDefault="00954065" w:rsidP="00413B0E">
      <w:r>
        <w:t>Faraday's law outlines the manner in which a magnetic field is produced by an electric current, as well as how a dynamic magnetic field produces electric current from a conductor.</w:t>
      </w:r>
    </w:p>
    <w:p w14:paraId="0D287435" w14:textId="7016E874" w:rsidR="00413B0E" w:rsidRDefault="00954065" w:rsidP="00413B0E">
      <w:pPr>
        <w:pStyle w:val="ListParagraph"/>
        <w:numPr>
          <w:ilvl w:val="0"/>
          <w:numId w:val="1"/>
        </w:numPr>
      </w:pPr>
      <w:r>
        <w:t>Relay</w:t>
      </w:r>
    </w:p>
    <w:p w14:paraId="39E0961D" w14:textId="410C0D43" w:rsidR="00413B0E" w:rsidRDefault="00954065" w:rsidP="00413B0E">
      <w:r>
        <w:t>It is an electric object mostly comprising of an electromagnet activated by a circuit</w:t>
      </w:r>
      <w:r w:rsidR="00286FDC">
        <w:t xml:space="preserve"> (</w:t>
      </w:r>
      <w:r w:rsidR="00286FDC" w:rsidRPr="00FC472C">
        <w:t>Pourkand</w:t>
      </w:r>
      <w:r w:rsidR="00286FDC">
        <w:t xml:space="preserve"> et al., 2018)</w:t>
      </w:r>
      <w:r>
        <w:t>.</w:t>
      </w:r>
    </w:p>
    <w:p w14:paraId="75D363EF" w14:textId="57941FF0" w:rsidR="00413B0E" w:rsidRDefault="00954065" w:rsidP="00413B0E">
      <w:pPr>
        <w:pStyle w:val="ListParagraph"/>
        <w:numPr>
          <w:ilvl w:val="0"/>
          <w:numId w:val="1"/>
        </w:numPr>
      </w:pPr>
      <w:r>
        <w:t>Solenoid</w:t>
      </w:r>
    </w:p>
    <w:p w14:paraId="5C309189" w14:textId="0DD96814" w:rsidR="00413B0E" w:rsidRDefault="00954065" w:rsidP="00413B0E">
      <w:r>
        <w:t xml:space="preserve">Refers to a wire coil </w:t>
      </w:r>
      <w:r w:rsidR="00FC472C">
        <w:t>that carries magnetic currents that attracts movable core closer to the coil while at motion.</w:t>
      </w:r>
    </w:p>
    <w:p w14:paraId="687A8DFF" w14:textId="71DABEDF" w:rsidR="00FC472C" w:rsidRPr="005E1BB1" w:rsidRDefault="005E1BB1" w:rsidP="00FC472C">
      <w:pPr>
        <w:jc w:val="center"/>
        <w:rPr>
          <w:b/>
          <w:bCs/>
        </w:rPr>
      </w:pPr>
      <w:r w:rsidRPr="005E1BB1">
        <w:rPr>
          <w:b/>
          <w:bCs/>
        </w:rPr>
        <w:t>QUESTIONS</w:t>
      </w:r>
    </w:p>
    <w:p w14:paraId="4F29AD59" w14:textId="661D21E1" w:rsidR="00FC472C" w:rsidRDefault="00954065" w:rsidP="00FC472C">
      <w:pPr>
        <w:pStyle w:val="ListParagraph"/>
        <w:numPr>
          <w:ilvl w:val="0"/>
          <w:numId w:val="2"/>
        </w:numPr>
      </w:pPr>
      <w:r>
        <w:t>What is the domain theory?</w:t>
      </w:r>
    </w:p>
    <w:p w14:paraId="06A9B28C" w14:textId="45B1DE51" w:rsidR="00FC472C" w:rsidRDefault="00954065" w:rsidP="00FC472C">
      <w:pPr>
        <w:ind w:firstLine="720"/>
      </w:pPr>
      <w:r>
        <w:t xml:space="preserve">Dominion theory outlines that there are minute and very small regions in a magnet where magnetic directions of the available atoms are arranged in a similar pattern and in the same </w:t>
      </w:r>
      <w:r>
        <w:lastRenderedPageBreak/>
        <w:t>direction. The regions that the atoms are aligned are known as domains. According to the domain theory, all domains are similar to each other.</w:t>
      </w:r>
    </w:p>
    <w:p w14:paraId="53AAB2B3" w14:textId="65EA8430" w:rsidR="00FC472C" w:rsidRDefault="00954065" w:rsidP="00FC472C">
      <w:pPr>
        <w:pStyle w:val="ListParagraph"/>
        <w:numPr>
          <w:ilvl w:val="0"/>
          <w:numId w:val="2"/>
        </w:numPr>
      </w:pPr>
      <w:r>
        <w:t>What two factors affect the strength of an electromagnet?</w:t>
      </w:r>
    </w:p>
    <w:p w14:paraId="70DE1A8C" w14:textId="02BEE5B9" w:rsidR="00FC472C" w:rsidRDefault="00954065" w:rsidP="00FC472C">
      <w:r>
        <w:t>The two factors are the strength of the electromagnetic current passing across the core and the actual nature of the core substance</w:t>
      </w:r>
      <w:r w:rsidR="00286FDC">
        <w:t xml:space="preserve"> (</w:t>
      </w:r>
      <w:r w:rsidR="00286FDC" w:rsidRPr="00FC472C">
        <w:t>Pourkand</w:t>
      </w:r>
      <w:r w:rsidR="00286FDC">
        <w:t xml:space="preserve"> et al., 2018)</w:t>
      </w:r>
      <w:r>
        <w:t>.</w:t>
      </w:r>
    </w:p>
    <w:p w14:paraId="7F2B7FF4" w14:textId="42D8A814" w:rsidR="00FC472C" w:rsidRDefault="00FC472C" w:rsidP="00FC472C"/>
    <w:p w14:paraId="0CB4EB99" w14:textId="13BF0861" w:rsidR="00FC472C" w:rsidRDefault="00FC472C" w:rsidP="00FC472C"/>
    <w:p w14:paraId="22B122C5" w14:textId="008F9585" w:rsidR="00FC472C" w:rsidRDefault="00FC472C" w:rsidP="00FC472C"/>
    <w:p w14:paraId="1F67BA67" w14:textId="6966C5E7" w:rsidR="00FC472C" w:rsidRDefault="00FC472C" w:rsidP="00FC472C"/>
    <w:p w14:paraId="26C31502" w14:textId="2509C70B" w:rsidR="00FC472C" w:rsidRDefault="00FC472C" w:rsidP="00FC472C"/>
    <w:p w14:paraId="0325B842" w14:textId="591A657C" w:rsidR="00FC472C" w:rsidRDefault="00FC472C" w:rsidP="00FC472C"/>
    <w:p w14:paraId="64B43803" w14:textId="70D5C67E" w:rsidR="00FC472C" w:rsidRDefault="00FC472C" w:rsidP="00FC472C"/>
    <w:p w14:paraId="542CD632" w14:textId="572210E8" w:rsidR="00FC472C" w:rsidRDefault="00FC472C" w:rsidP="00FC472C"/>
    <w:p w14:paraId="50EF7ED4" w14:textId="0EE17019" w:rsidR="00FC472C" w:rsidRDefault="00FC472C" w:rsidP="00FC472C"/>
    <w:p w14:paraId="799623D4" w14:textId="0FE9776D" w:rsidR="00FC472C" w:rsidRDefault="00FC472C" w:rsidP="00FC472C"/>
    <w:p w14:paraId="0A974A5F" w14:textId="690CD3B5" w:rsidR="00FC472C" w:rsidRDefault="00FC472C" w:rsidP="00FC472C"/>
    <w:p w14:paraId="2C22C59C" w14:textId="4D03B901" w:rsidR="00FC472C" w:rsidRDefault="00FC472C" w:rsidP="00FC472C"/>
    <w:p w14:paraId="22DD3235" w14:textId="1ADBE2BD" w:rsidR="00FC472C" w:rsidRDefault="00FC472C" w:rsidP="00FC472C"/>
    <w:p w14:paraId="00962B14" w14:textId="1BFF5D82" w:rsidR="00FC472C" w:rsidRDefault="00FC472C" w:rsidP="00FC472C"/>
    <w:p w14:paraId="2EB30365" w14:textId="3E9EFABA" w:rsidR="00FC472C" w:rsidRDefault="00954065" w:rsidP="00286FDC">
      <w:pPr>
        <w:jc w:val="center"/>
      </w:pPr>
      <w:r>
        <w:lastRenderedPageBreak/>
        <w:t>Reference</w:t>
      </w:r>
    </w:p>
    <w:p w14:paraId="21408862" w14:textId="512366C7" w:rsidR="00FC472C" w:rsidRDefault="00954065" w:rsidP="00286FDC">
      <w:pPr>
        <w:ind w:left="720" w:hanging="720"/>
      </w:pPr>
      <w:r w:rsidRPr="00FC472C">
        <w:t>Pourkand, A., &amp; Abbott, J. J. (2018). A critical analysis of eight-electromagnet manipulation systems: The role of electromagnet configuration on strength, isotropy, and access. IEEE Robotics and Automation Letters, 3(4), 2957-2962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28264D83" w14:textId="60785CC0" w:rsidR="00FC472C" w:rsidRDefault="00FC472C" w:rsidP="00FC472C"/>
    <w:p w14:paraId="048B2601" w14:textId="77777777" w:rsidR="00FC472C" w:rsidRDefault="00FC472C" w:rsidP="00FC472C"/>
    <w:p w14:paraId="37769300" w14:textId="77777777" w:rsidR="00FC472C" w:rsidRDefault="00FC472C" w:rsidP="00FC472C"/>
    <w:p w14:paraId="6B63DE4C" w14:textId="77777777" w:rsidR="00665914" w:rsidRDefault="00665914" w:rsidP="00665914"/>
    <w:p w14:paraId="2FE39C6A" w14:textId="77777777" w:rsidR="00E5510B" w:rsidRDefault="00E5510B"/>
    <w:sectPr w:rsidR="00E5510B" w:rsidSect="00E5510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ADFFD" w14:textId="77777777" w:rsidR="004D7CE3" w:rsidRDefault="004D7CE3">
      <w:pPr>
        <w:spacing w:after="0" w:line="240" w:lineRule="auto"/>
      </w:pPr>
      <w:r>
        <w:separator/>
      </w:r>
    </w:p>
  </w:endnote>
  <w:endnote w:type="continuationSeparator" w:id="0">
    <w:p w14:paraId="1FD8D831" w14:textId="77777777" w:rsidR="004D7CE3" w:rsidRDefault="004D7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1C682" w14:textId="77777777" w:rsidR="004D7CE3" w:rsidRDefault="004D7CE3">
      <w:pPr>
        <w:spacing w:after="0" w:line="240" w:lineRule="auto"/>
      </w:pPr>
      <w:r>
        <w:separator/>
      </w:r>
    </w:p>
  </w:footnote>
  <w:footnote w:type="continuationSeparator" w:id="0">
    <w:p w14:paraId="0FF303B5" w14:textId="77777777" w:rsidR="004D7CE3" w:rsidRDefault="004D7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D1A5CD" w14:textId="5C79199E" w:rsidR="00E5510B" w:rsidRDefault="00954065">
    <w:pPr>
      <w:pStyle w:val="Header"/>
      <w:jc w:val="right"/>
    </w:pPr>
    <w:r>
      <w:t xml:space="preserve">ANSWER QUESTION LAB 1-25                                                                                                </w:t>
    </w:r>
    <w:sdt>
      <w:sdtPr>
        <w:id w:val="9948505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53BF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2A9B1765" w14:textId="77777777" w:rsidR="00E5510B" w:rsidRDefault="00E551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EA546" w14:textId="22019DAC" w:rsidR="00E5510B" w:rsidRDefault="00954065">
    <w:pPr>
      <w:pStyle w:val="Header"/>
      <w:jc w:val="right"/>
    </w:pPr>
    <w:r>
      <w:t xml:space="preserve">Running head: ANSWER QUESTION LAB 1-25                                                                          </w:t>
    </w:r>
    <w:sdt>
      <w:sdtPr>
        <w:id w:val="14402623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53B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5D0A0F0" w14:textId="77777777" w:rsidR="00E5510B" w:rsidRDefault="00E551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D1F97"/>
    <w:multiLevelType w:val="hybridMultilevel"/>
    <w:tmpl w:val="A9E8DAA6"/>
    <w:lvl w:ilvl="0" w:tplc="DC8EC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9CACEA" w:tentative="1">
      <w:start w:val="1"/>
      <w:numFmt w:val="lowerLetter"/>
      <w:lvlText w:val="%2."/>
      <w:lvlJc w:val="left"/>
      <w:pPr>
        <w:ind w:left="1440" w:hanging="360"/>
      </w:pPr>
    </w:lvl>
    <w:lvl w:ilvl="2" w:tplc="27BE06FC" w:tentative="1">
      <w:start w:val="1"/>
      <w:numFmt w:val="lowerRoman"/>
      <w:lvlText w:val="%3."/>
      <w:lvlJc w:val="right"/>
      <w:pPr>
        <w:ind w:left="2160" w:hanging="180"/>
      </w:pPr>
    </w:lvl>
    <w:lvl w:ilvl="3" w:tplc="2C1A3BCC" w:tentative="1">
      <w:start w:val="1"/>
      <w:numFmt w:val="decimal"/>
      <w:lvlText w:val="%4."/>
      <w:lvlJc w:val="left"/>
      <w:pPr>
        <w:ind w:left="2880" w:hanging="360"/>
      </w:pPr>
    </w:lvl>
    <w:lvl w:ilvl="4" w:tplc="6F36F5DA" w:tentative="1">
      <w:start w:val="1"/>
      <w:numFmt w:val="lowerLetter"/>
      <w:lvlText w:val="%5."/>
      <w:lvlJc w:val="left"/>
      <w:pPr>
        <w:ind w:left="3600" w:hanging="360"/>
      </w:pPr>
    </w:lvl>
    <w:lvl w:ilvl="5" w:tplc="4336C262" w:tentative="1">
      <w:start w:val="1"/>
      <w:numFmt w:val="lowerRoman"/>
      <w:lvlText w:val="%6."/>
      <w:lvlJc w:val="right"/>
      <w:pPr>
        <w:ind w:left="4320" w:hanging="180"/>
      </w:pPr>
    </w:lvl>
    <w:lvl w:ilvl="6" w:tplc="BD96D7EA" w:tentative="1">
      <w:start w:val="1"/>
      <w:numFmt w:val="decimal"/>
      <w:lvlText w:val="%7."/>
      <w:lvlJc w:val="left"/>
      <w:pPr>
        <w:ind w:left="5040" w:hanging="360"/>
      </w:pPr>
    </w:lvl>
    <w:lvl w:ilvl="7" w:tplc="A41E9674" w:tentative="1">
      <w:start w:val="1"/>
      <w:numFmt w:val="lowerLetter"/>
      <w:lvlText w:val="%8."/>
      <w:lvlJc w:val="left"/>
      <w:pPr>
        <w:ind w:left="5760" w:hanging="360"/>
      </w:pPr>
    </w:lvl>
    <w:lvl w:ilvl="8" w:tplc="67AE15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A1429"/>
    <w:multiLevelType w:val="hybridMultilevel"/>
    <w:tmpl w:val="89F628B2"/>
    <w:lvl w:ilvl="0" w:tplc="09323F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88009E" w:tentative="1">
      <w:start w:val="1"/>
      <w:numFmt w:val="lowerLetter"/>
      <w:lvlText w:val="%2."/>
      <w:lvlJc w:val="left"/>
      <w:pPr>
        <w:ind w:left="1440" w:hanging="360"/>
      </w:pPr>
    </w:lvl>
    <w:lvl w:ilvl="2" w:tplc="25E2C72E" w:tentative="1">
      <w:start w:val="1"/>
      <w:numFmt w:val="lowerRoman"/>
      <w:lvlText w:val="%3."/>
      <w:lvlJc w:val="right"/>
      <w:pPr>
        <w:ind w:left="2160" w:hanging="180"/>
      </w:pPr>
    </w:lvl>
    <w:lvl w:ilvl="3" w:tplc="E9DE7958" w:tentative="1">
      <w:start w:val="1"/>
      <w:numFmt w:val="decimal"/>
      <w:lvlText w:val="%4."/>
      <w:lvlJc w:val="left"/>
      <w:pPr>
        <w:ind w:left="2880" w:hanging="360"/>
      </w:pPr>
    </w:lvl>
    <w:lvl w:ilvl="4" w:tplc="81CCFDA6" w:tentative="1">
      <w:start w:val="1"/>
      <w:numFmt w:val="lowerLetter"/>
      <w:lvlText w:val="%5."/>
      <w:lvlJc w:val="left"/>
      <w:pPr>
        <w:ind w:left="3600" w:hanging="360"/>
      </w:pPr>
    </w:lvl>
    <w:lvl w:ilvl="5" w:tplc="8E721B4A" w:tentative="1">
      <w:start w:val="1"/>
      <w:numFmt w:val="lowerRoman"/>
      <w:lvlText w:val="%6."/>
      <w:lvlJc w:val="right"/>
      <w:pPr>
        <w:ind w:left="4320" w:hanging="180"/>
      </w:pPr>
    </w:lvl>
    <w:lvl w:ilvl="6" w:tplc="5A863410" w:tentative="1">
      <w:start w:val="1"/>
      <w:numFmt w:val="decimal"/>
      <w:lvlText w:val="%7."/>
      <w:lvlJc w:val="left"/>
      <w:pPr>
        <w:ind w:left="5040" w:hanging="360"/>
      </w:pPr>
    </w:lvl>
    <w:lvl w:ilvl="7" w:tplc="B1E8AE96" w:tentative="1">
      <w:start w:val="1"/>
      <w:numFmt w:val="lowerLetter"/>
      <w:lvlText w:val="%8."/>
      <w:lvlJc w:val="left"/>
      <w:pPr>
        <w:ind w:left="5760" w:hanging="360"/>
      </w:pPr>
    </w:lvl>
    <w:lvl w:ilvl="8" w:tplc="4830CA8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10B"/>
    <w:rsid w:val="001653BF"/>
    <w:rsid w:val="00286FDC"/>
    <w:rsid w:val="00413B0E"/>
    <w:rsid w:val="00487375"/>
    <w:rsid w:val="004D7CE3"/>
    <w:rsid w:val="005E1BB1"/>
    <w:rsid w:val="00650BAA"/>
    <w:rsid w:val="00665914"/>
    <w:rsid w:val="00954065"/>
    <w:rsid w:val="00DF3084"/>
    <w:rsid w:val="00E5510B"/>
    <w:rsid w:val="00FC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76C6D"/>
  <w15:chartTrackingRefBased/>
  <w15:docId w15:val="{00B4B055-3EF6-4812-9EF1-B6C6A508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10B"/>
  </w:style>
  <w:style w:type="paragraph" w:styleId="Footer">
    <w:name w:val="footer"/>
    <w:basedOn w:val="Normal"/>
    <w:link w:val="FooterChar"/>
    <w:uiPriority w:val="99"/>
    <w:unhideWhenUsed/>
    <w:rsid w:val="00E55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10B"/>
  </w:style>
  <w:style w:type="paragraph" w:styleId="ListParagraph">
    <w:name w:val="List Paragraph"/>
    <w:basedOn w:val="Normal"/>
    <w:uiPriority w:val="34"/>
    <w:qFormat/>
    <w:rsid w:val="00E55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2021-02-09T01:15:00Z</dcterms:created>
  <dcterms:modified xsi:type="dcterms:W3CDTF">2021-02-09T01:15:00Z</dcterms:modified>
</cp:coreProperties>
</file>